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01F" w:rsidRPr="004A2A51" w:rsidRDefault="0000501F"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 are required to maintain networth as prescribed by the Exchange at all points of time as per the continuing membership norms of the Exchange. Currently applicable networth for various classes of members is as under:</w:t>
      </w:r>
    </w:p>
    <w:tbl>
      <w:tblPr>
        <w:tblW w:w="9825" w:type="dxa"/>
        <w:tblInd w:w="93" w:type="dxa"/>
        <w:tblLook w:val="0000" w:firstRow="0" w:lastRow="0" w:firstColumn="0" w:lastColumn="0" w:noHBand="0" w:noVBand="0"/>
      </w:tblPr>
      <w:tblGrid>
        <w:gridCol w:w="2175"/>
        <w:gridCol w:w="1816"/>
        <w:gridCol w:w="1441"/>
        <w:gridCol w:w="1513"/>
        <w:gridCol w:w="2880"/>
      </w:tblGrid>
      <w:tr w:rsidR="006971E6" w:rsidRPr="004A2A51" w:rsidTr="00207963">
        <w:trPr>
          <w:trHeight w:val="610"/>
        </w:trPr>
        <w:tc>
          <w:tcPr>
            <w:tcW w:w="2175" w:type="dxa"/>
            <w:tcBorders>
              <w:top w:val="single" w:sz="8" w:space="0" w:color="auto"/>
              <w:left w:val="single" w:sz="8" w:space="0" w:color="auto"/>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Segment</w:t>
            </w:r>
          </w:p>
        </w:tc>
        <w:tc>
          <w:tcPr>
            <w:tcW w:w="1816"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1441"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Corporate</w:t>
            </w:r>
          </w:p>
        </w:tc>
        <w:tc>
          <w:tcPr>
            <w:tcW w:w="1513" w:type="dxa"/>
            <w:tcBorders>
              <w:top w:val="single" w:sz="8" w:space="0" w:color="auto"/>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Firm / Individual</w:t>
            </w:r>
          </w:p>
        </w:tc>
        <w:tc>
          <w:tcPr>
            <w:tcW w:w="288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 xml:space="preserve">Method </w:t>
            </w:r>
            <w:r w:rsidRPr="004A2A51">
              <w:rPr>
                <w:rFonts w:ascii="Times New Roman" w:hAnsi="Times New Roman" w:cs="Times New Roman"/>
                <w:b/>
                <w:bCs/>
              </w:rPr>
              <w:br/>
              <w:t>Applicable</w:t>
            </w:r>
          </w:p>
        </w:tc>
      </w:tr>
      <w:tr w:rsidR="006971E6" w:rsidRPr="004A2A51" w:rsidTr="00207963">
        <w:trPr>
          <w:trHeight w:hRule="exact" w:val="542"/>
        </w:trPr>
        <w:tc>
          <w:tcPr>
            <w:tcW w:w="2175"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Capital Market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Dr. L. C. Gupta*</w:t>
            </w:r>
          </w:p>
        </w:tc>
      </w:tr>
      <w:tr w:rsidR="006971E6" w:rsidRPr="004A2A51" w:rsidTr="00207963">
        <w:trPr>
          <w:trHeight w:hRule="exact" w:val="452"/>
        </w:trPr>
        <w:tc>
          <w:tcPr>
            <w:tcW w:w="2175"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Dr. L. C. Gupta*</w:t>
            </w:r>
          </w:p>
        </w:tc>
      </w:tr>
      <w:tr w:rsidR="006971E6" w:rsidRPr="004A2A51" w:rsidTr="00207963">
        <w:trPr>
          <w:trHeight w:hRule="exact" w:val="432"/>
        </w:trPr>
        <w:tc>
          <w:tcPr>
            <w:tcW w:w="2175"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Debt Segment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Futures &amp; Options</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Currency Derivatives Segment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5 Crores</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5 Crores</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2880" w:type="dxa"/>
            <w:tcBorders>
              <w:top w:val="single" w:sz="8" w:space="0" w:color="auto"/>
              <w:left w:val="single" w:sz="4" w:space="0" w:color="auto"/>
              <w:bottom w:val="single" w:sz="4"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BC79A8" w:rsidRPr="004A2A51" w:rsidRDefault="00BC79A8" w:rsidP="006971E6">
      <w:pPr>
        <w:tabs>
          <w:tab w:val="left" w:pos="1080"/>
        </w:tabs>
        <w:jc w:val="both"/>
        <w:rPr>
          <w:rFonts w:ascii="Times New Roman" w:hAnsi="Times New Roman" w:cs="Times New Roman"/>
        </w:rPr>
      </w:pPr>
    </w:p>
    <w:p w:rsidR="0000501F" w:rsidRPr="004A2A51" w:rsidRDefault="0000501F" w:rsidP="00901765">
      <w:pPr>
        <w:tabs>
          <w:tab w:val="left" w:pos="1080"/>
        </w:tabs>
        <w:ind w:left="180" w:hanging="180"/>
        <w:jc w:val="both"/>
        <w:rPr>
          <w:rFonts w:ascii="Times New Roman" w:hAnsi="Times New Roman" w:cs="Times New Roman"/>
        </w:rPr>
      </w:pPr>
      <w:r w:rsidRPr="004A2A51">
        <w:rPr>
          <w:rFonts w:ascii="Times New Roman" w:hAnsi="Times New Roman" w:cs="Times New Roman"/>
        </w:rPr>
        <w:t xml:space="preserve">#   </w:t>
      </w:r>
      <w:proofErr w:type="gramStart"/>
      <w:r w:rsidRPr="004A2A51">
        <w:rPr>
          <w:rFonts w:ascii="Times New Roman" w:hAnsi="Times New Roman" w:cs="Times New Roman"/>
        </w:rPr>
        <w:t>As</w:t>
      </w:r>
      <w:proofErr w:type="gramEnd"/>
      <w:r w:rsidRPr="004A2A51">
        <w:rPr>
          <w:rFonts w:ascii="Times New Roman" w:hAnsi="Times New Roman" w:cs="Times New Roman"/>
        </w:rPr>
        <w:t xml:space="preserve"> prescribed vide Exchange circulars Ref. NSE/MEM/00184 dated January 22, 1997/</w:t>
      </w:r>
      <w:r w:rsidR="00901765" w:rsidRPr="004A2A51">
        <w:rPr>
          <w:rFonts w:ascii="Times New Roman" w:hAnsi="Times New Roman" w:cs="Times New Roman"/>
        </w:rPr>
        <w:t xml:space="preserve"> </w:t>
      </w:r>
      <w:r w:rsidRPr="004A2A51">
        <w:rPr>
          <w:rFonts w:ascii="Times New Roman" w:hAnsi="Times New Roman" w:cs="Times New Roman"/>
        </w:rPr>
        <w:t>Ref. NSE/MEM/475 dated March 4, 1998.</w:t>
      </w:r>
    </w:p>
    <w:p w:rsidR="0000501F" w:rsidRPr="004A2A51" w:rsidRDefault="0077156B" w:rsidP="0077156B">
      <w:pPr>
        <w:autoSpaceDE w:val="0"/>
        <w:autoSpaceDN w:val="0"/>
        <w:adjustRightInd w:val="0"/>
        <w:spacing w:after="0" w:line="240" w:lineRule="auto"/>
        <w:jc w:val="both"/>
        <w:rPr>
          <w:rFonts w:ascii="Times New Roman" w:hAnsi="Times New Roman" w:cs="Times New Roman"/>
        </w:rPr>
      </w:pPr>
      <w:r w:rsidRPr="004A2A51">
        <w:rPr>
          <w:rFonts w:ascii="Times New Roman" w:hAnsi="Times New Roman" w:cs="Times New Roman"/>
        </w:rPr>
        <w:t xml:space="preserve">* </w:t>
      </w:r>
      <w:r w:rsidR="0000501F" w:rsidRPr="004A2A51">
        <w:rPr>
          <w:rFonts w:ascii="Times New Roman" w:hAnsi="Times New Roman" w:cs="Times New Roman"/>
        </w:rPr>
        <w:t xml:space="preserve">As prescribed by </w:t>
      </w:r>
      <w:r w:rsidRPr="004A2A51">
        <w:rPr>
          <w:rFonts w:ascii="Times New Roman" w:hAnsi="Times New Roman" w:cs="Times New Roman"/>
        </w:rPr>
        <w:t xml:space="preserve">Schedule VI of Securities and Exchange Board of India (Stock Brokers and </w:t>
      </w:r>
      <w:proofErr w:type="spellStart"/>
      <w:r w:rsidRPr="004A2A51">
        <w:rPr>
          <w:rFonts w:ascii="Times New Roman" w:hAnsi="Times New Roman" w:cs="Times New Roman"/>
        </w:rPr>
        <w:t>Sub&amp;Brokers</w:t>
      </w:r>
      <w:proofErr w:type="spellEnd"/>
      <w:r w:rsidRPr="004A2A51">
        <w:rPr>
          <w:rFonts w:ascii="Times New Roman" w:hAnsi="Times New Roman" w:cs="Times New Roman"/>
        </w:rPr>
        <w:t>) (Second Amendment) Regulations, 2013</w:t>
      </w:r>
      <w:r w:rsidR="0000501F" w:rsidRPr="004A2A51">
        <w:rPr>
          <w:rFonts w:ascii="Times New Roman" w:hAnsi="Times New Roman" w:cs="Times New Roman"/>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(B) Formats of Networth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NSE Circular No. 44 (Ref. No.: NSE/MEM/184) dated January 22, 1997 / Circular No. 93 (Ref. No.: NSE/MEM/475) dated March 4, 1998 / the method of computation prescribed by </w:t>
      </w:r>
      <w:r w:rsidR="0077156B" w:rsidRPr="004A2A51">
        <w:rPr>
          <w:rFonts w:ascii="Times New Roman" w:hAnsi="Times New Roman" w:cs="Times New Roman"/>
        </w:rPr>
        <w:t xml:space="preserve">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spacing w:before="20"/>
        <w:jc w:val="center"/>
        <w:rPr>
          <w:rFonts w:ascii="Times New Roman" w:hAnsi="Times New Roman" w:cs="Times New Roman"/>
          <w:b/>
          <w:u w:val="single"/>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 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680EC4">
      <w:pPr>
        <w:spacing w:line="480" w:lineRule="auto"/>
        <w:ind w:left="720" w:hanging="18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680EC4">
        <w:rPr>
          <w:rFonts w:ascii="Times New Roman" w:hAnsi="Times New Roman" w:cs="Times New Roman"/>
          <w:b/>
        </w:rPr>
        <w:t xml:space="preserve">             </w:t>
      </w:r>
      <w:bookmarkStart w:id="0" w:name="_GoBack"/>
      <w:bookmarkEnd w:id="0"/>
      <w:r w:rsidRPr="004A2A51">
        <w:rPr>
          <w:rFonts w:ascii="Times New Roman" w:hAnsi="Times New Roman" w:cs="Times New Roman"/>
          <w:b/>
        </w:rPr>
        <w:t>Membership Number</w:t>
      </w:r>
    </w:p>
    <w:p w:rsidR="0000501F" w:rsidRPr="004A2A51" w:rsidRDefault="0000501F" w:rsidP="0000501F">
      <w:pPr>
        <w:ind w:left="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rPr>
      </w:pPr>
    </w:p>
    <w:p w:rsidR="0077156B"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rPr>
        <w:br w:type="page"/>
      </w:r>
      <w:r w:rsidR="0077156B" w:rsidRPr="004A2A51">
        <w:rPr>
          <w:rFonts w:ascii="Times New Roman" w:hAnsi="Times New Roman" w:cs="Times New Roman"/>
          <w:b/>
          <w:u w:val="single"/>
        </w:rPr>
        <w:lastRenderedPageBreak/>
        <w:t>Format C-1A</w:t>
      </w:r>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t>Method of computation of Networth as per</w:t>
      </w:r>
      <w:r w:rsidR="0077156B" w:rsidRPr="004A2A51">
        <w:rPr>
          <w:rFonts w:ascii="Times New Roman" w:hAnsi="Times New Roman" w:cs="Times New Roman"/>
          <w:b/>
          <w:u w:val="single"/>
        </w:rPr>
        <w:t xml:space="preserve"> Schedule VI of SEBI (Stock Brokers and </w:t>
      </w:r>
      <w:proofErr w:type="spellStart"/>
      <w:r w:rsidR="0077156B" w:rsidRPr="004A2A51">
        <w:rPr>
          <w:rFonts w:ascii="Times New Roman" w:hAnsi="Times New Roman" w:cs="Times New Roman"/>
          <w:b/>
          <w:u w:val="single"/>
        </w:rPr>
        <w:t>Sub&amp;Brokers</w:t>
      </w:r>
      <w:proofErr w:type="spellEnd"/>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rPr>
      </w:pP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 xml:space="preserve">Applicable to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Futures and Options Segment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Members/Trading Members/Clearing Members on Currency Derivatives Segment. </w:t>
      </w:r>
    </w:p>
    <w:p w:rsidR="00BC79A8" w:rsidRPr="004A2A51" w:rsidRDefault="00BC79A8" w:rsidP="00BC79A8">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Debt Segment  </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roofErr w:type="gramStart"/>
      <w:r w:rsidRPr="004A2A51">
        <w:rPr>
          <w:rFonts w:ascii="Times New Roman" w:hAnsi="Times New Roman" w:cs="Times New Roman"/>
          <w:snapToGrid w:val="0"/>
        </w:rPr>
        <w:t>.,</w:t>
      </w:r>
      <w:proofErr w:type="gramEnd"/>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43633F">
      <w:pgSz w:w="12240" w:h="15840"/>
      <w:pgMar w:top="81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717"/>
    <w:rsid w:val="0000501F"/>
    <w:rsid w:val="00207963"/>
    <w:rsid w:val="00211748"/>
    <w:rsid w:val="002C6987"/>
    <w:rsid w:val="00427D84"/>
    <w:rsid w:val="0043633F"/>
    <w:rsid w:val="00484FA9"/>
    <w:rsid w:val="004A2A51"/>
    <w:rsid w:val="004F292E"/>
    <w:rsid w:val="0052149A"/>
    <w:rsid w:val="00617B4F"/>
    <w:rsid w:val="00675261"/>
    <w:rsid w:val="00680EC4"/>
    <w:rsid w:val="006938DD"/>
    <w:rsid w:val="006971E6"/>
    <w:rsid w:val="006B26A2"/>
    <w:rsid w:val="00747717"/>
    <w:rsid w:val="0077156B"/>
    <w:rsid w:val="00901765"/>
    <w:rsid w:val="009C6BDA"/>
    <w:rsid w:val="00BC79A8"/>
    <w:rsid w:val="00BD7974"/>
    <w:rsid w:val="00E7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Almira D'Souza</dc:creator>
  <cp:lastModifiedBy>Bavina Vallathuvallapil (COMPL)</cp:lastModifiedBy>
  <cp:revision>9</cp:revision>
  <cp:lastPrinted>2016-04-12T10:15:00Z</cp:lastPrinted>
  <dcterms:created xsi:type="dcterms:W3CDTF">2014-10-07T08:34:00Z</dcterms:created>
  <dcterms:modified xsi:type="dcterms:W3CDTF">2018-04-16T11:16:00Z</dcterms:modified>
</cp:coreProperties>
</file>